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22D6F" w14:textId="1C207265" w:rsidR="00EC5D90" w:rsidRPr="00C41AC0" w:rsidRDefault="00EC5D90" w:rsidP="0001400F">
      <w:pPr>
        <w:ind w:right="140"/>
        <w:jc w:val="right"/>
        <w:rPr>
          <w:bCs/>
          <w:color w:val="000000" w:themeColor="text1"/>
        </w:rPr>
      </w:pPr>
      <w:r w:rsidRPr="00C41AC0">
        <w:rPr>
          <w:bCs/>
          <w:color w:val="000000" w:themeColor="text1"/>
        </w:rPr>
        <w:t>VPP-</w:t>
      </w:r>
      <w:r w:rsidR="00E02051" w:rsidRPr="00C41AC0">
        <w:rPr>
          <w:bCs/>
          <w:color w:val="000000" w:themeColor="text1"/>
        </w:rPr>
        <w:t>6</w:t>
      </w:r>
      <w:r w:rsidR="00891731" w:rsidRPr="00C41AC0">
        <w:rPr>
          <w:bCs/>
          <w:color w:val="000000" w:themeColor="text1"/>
        </w:rPr>
        <w:t>3</w:t>
      </w:r>
      <w:r w:rsidR="00E02051" w:rsidRPr="00C41AC0">
        <w:rPr>
          <w:bCs/>
          <w:color w:val="000000" w:themeColor="text1"/>
        </w:rPr>
        <w:t>72</w:t>
      </w:r>
      <w:r w:rsidRPr="00C41AC0">
        <w:rPr>
          <w:bCs/>
          <w:color w:val="000000" w:themeColor="text1"/>
        </w:rPr>
        <w:t>, TSD-</w:t>
      </w:r>
      <w:r w:rsidR="006A73CB" w:rsidRPr="006A73CB">
        <w:rPr>
          <w:bCs/>
          <w:color w:val="000000" w:themeColor="text1"/>
        </w:rPr>
        <w:t>71</w:t>
      </w:r>
    </w:p>
    <w:p w14:paraId="6528526D" w14:textId="77777777" w:rsidR="00776C3E" w:rsidRPr="00C41AC0" w:rsidRDefault="00776C3E" w:rsidP="0001400F">
      <w:pPr>
        <w:rPr>
          <w:b/>
          <w:bCs/>
          <w:color w:val="000000" w:themeColor="text1"/>
        </w:rPr>
      </w:pPr>
    </w:p>
    <w:p w14:paraId="471FA63C" w14:textId="3FC2E4DC" w:rsidR="00A174FA" w:rsidRDefault="00A174FA" w:rsidP="00A174FA">
      <w:pPr>
        <w:autoSpaceDE w:val="0"/>
        <w:autoSpaceDN w:val="0"/>
        <w:adjustRightInd w:val="0"/>
        <w:rPr>
          <w:color w:val="000000" w:themeColor="text1"/>
          <w:lang w:eastAsia="en-GB"/>
        </w:rPr>
      </w:pPr>
    </w:p>
    <w:p w14:paraId="32D294FA" w14:textId="77777777" w:rsidR="009B1AD1" w:rsidRPr="00C41AC0" w:rsidRDefault="009B1AD1" w:rsidP="00A174FA">
      <w:pPr>
        <w:autoSpaceDE w:val="0"/>
        <w:autoSpaceDN w:val="0"/>
        <w:adjustRightInd w:val="0"/>
        <w:rPr>
          <w:color w:val="000000" w:themeColor="text1"/>
          <w:lang w:eastAsia="en-GB"/>
        </w:rPr>
      </w:pPr>
    </w:p>
    <w:p w14:paraId="39C6068E" w14:textId="7D2A1B11" w:rsidR="00EC5D90" w:rsidRPr="00C41AC0" w:rsidRDefault="00A174FA" w:rsidP="009B1AD1">
      <w:pPr>
        <w:jc w:val="center"/>
        <w:rPr>
          <w:b/>
          <w:bCs/>
          <w:color w:val="000000" w:themeColor="text1"/>
        </w:rPr>
      </w:pPr>
      <w:r w:rsidRPr="00C41AC0">
        <w:rPr>
          <w:color w:val="000000" w:themeColor="text1"/>
          <w:lang w:eastAsia="en-GB"/>
        </w:rPr>
        <w:t xml:space="preserve"> </w:t>
      </w:r>
      <w:r w:rsidRPr="00C41AC0">
        <w:rPr>
          <w:b/>
          <w:color w:val="000000" w:themeColor="text1"/>
          <w:lang w:eastAsia="en-GB"/>
        </w:rPr>
        <w:t xml:space="preserve">LOR darbo vietos </w:t>
      </w:r>
      <w:r w:rsidR="00E62C8B" w:rsidRPr="00C41AC0">
        <w:rPr>
          <w:b/>
          <w:bCs/>
          <w:color w:val="000000" w:themeColor="text1"/>
        </w:rPr>
        <w:t>techninė specifikacija</w:t>
      </w:r>
      <w:r w:rsidR="009B1AD1">
        <w:rPr>
          <w:b/>
          <w:bCs/>
          <w:color w:val="000000" w:themeColor="text1"/>
        </w:rPr>
        <w:t xml:space="preserve"> (kiekis - </w:t>
      </w:r>
      <w:r w:rsidR="00962354">
        <w:rPr>
          <w:b/>
          <w:bCs/>
          <w:color w:val="000000" w:themeColor="text1"/>
        </w:rPr>
        <w:t>1</w:t>
      </w:r>
      <w:r w:rsidR="00EC5D90" w:rsidRPr="00C41AC0">
        <w:rPr>
          <w:b/>
          <w:bCs/>
          <w:color w:val="000000" w:themeColor="text1"/>
        </w:rPr>
        <w:t xml:space="preserve"> kompl.</w:t>
      </w:r>
      <w:r w:rsidR="009B1AD1">
        <w:rPr>
          <w:b/>
          <w:bCs/>
          <w:color w:val="000000" w:themeColor="text1"/>
        </w:rPr>
        <w:t>)</w:t>
      </w:r>
    </w:p>
    <w:p w14:paraId="286893AE" w14:textId="2BA7CF12" w:rsidR="001E059E" w:rsidRPr="00C41AC0" w:rsidRDefault="001E059E" w:rsidP="00E62C8B">
      <w:pPr>
        <w:rPr>
          <w:color w:val="000000" w:themeColor="text1"/>
        </w:rPr>
      </w:pPr>
    </w:p>
    <w:tbl>
      <w:tblPr>
        <w:tblW w:w="53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3923"/>
        <w:gridCol w:w="5811"/>
      </w:tblGrid>
      <w:tr w:rsidR="00C41AC0" w:rsidRPr="00C41AC0" w14:paraId="2F9CAA5C" w14:textId="77777777" w:rsidTr="004F5B95">
        <w:trPr>
          <w:trHeight w:val="68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4D53" w14:textId="77777777" w:rsidR="004F5B95" w:rsidRPr="00C41AC0" w:rsidRDefault="004F5B95" w:rsidP="00241BB6">
            <w:pPr>
              <w:jc w:val="center"/>
              <w:rPr>
                <w:b/>
                <w:color w:val="000000" w:themeColor="text1"/>
              </w:rPr>
            </w:pPr>
            <w:r w:rsidRPr="00C41AC0">
              <w:rPr>
                <w:b/>
                <w:color w:val="000000" w:themeColor="text1"/>
              </w:rPr>
              <w:t>Eil.</w:t>
            </w:r>
          </w:p>
          <w:p w14:paraId="650242EA" w14:textId="77777777" w:rsidR="004F5B95" w:rsidRPr="00C41AC0" w:rsidRDefault="004F5B95" w:rsidP="00241BB6">
            <w:pPr>
              <w:jc w:val="center"/>
              <w:rPr>
                <w:b/>
                <w:color w:val="000000" w:themeColor="text1"/>
              </w:rPr>
            </w:pPr>
            <w:r w:rsidRPr="00C41AC0">
              <w:rPr>
                <w:b/>
                <w:color w:val="000000" w:themeColor="text1"/>
              </w:rPr>
              <w:t>Nr.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FC14" w14:textId="77777777" w:rsidR="004F5B95" w:rsidRPr="00C41AC0" w:rsidRDefault="004F5B95" w:rsidP="00241BB6">
            <w:pPr>
              <w:jc w:val="center"/>
              <w:rPr>
                <w:b/>
                <w:color w:val="000000" w:themeColor="text1"/>
              </w:rPr>
            </w:pPr>
            <w:r w:rsidRPr="00C41AC0">
              <w:rPr>
                <w:b/>
                <w:color w:val="000000" w:themeColor="text1"/>
              </w:rPr>
              <w:t>Parametrai (specifikacija)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4269" w14:textId="77777777" w:rsidR="004F5B95" w:rsidRPr="00C41AC0" w:rsidRDefault="004F5B95" w:rsidP="00241BB6">
            <w:pPr>
              <w:jc w:val="center"/>
              <w:rPr>
                <w:b/>
                <w:color w:val="000000" w:themeColor="text1"/>
              </w:rPr>
            </w:pPr>
            <w:r w:rsidRPr="00C41AC0">
              <w:rPr>
                <w:b/>
                <w:color w:val="000000" w:themeColor="text1"/>
              </w:rPr>
              <w:t>Reikalaujamos parametrų reikšmės</w:t>
            </w:r>
          </w:p>
        </w:tc>
      </w:tr>
      <w:tr w:rsidR="00C41AC0" w:rsidRPr="00C41AC0" w14:paraId="7AB4445F" w14:textId="77777777" w:rsidTr="004F5B95">
        <w:trPr>
          <w:trHeight w:val="226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B515" w14:textId="62FA90A6" w:rsidR="004F5B95" w:rsidRPr="00C41AC0" w:rsidRDefault="004F5B95" w:rsidP="004F5B95">
            <w:pPr>
              <w:jc w:val="center"/>
              <w:rPr>
                <w:b/>
                <w:color w:val="000000" w:themeColor="text1"/>
              </w:rPr>
            </w:pPr>
            <w:r w:rsidRPr="00C41AC0">
              <w:rPr>
                <w:b/>
                <w:bCs/>
                <w:color w:val="000000" w:themeColor="text1"/>
              </w:rPr>
              <w:t>1.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9D55" w14:textId="34554C5D" w:rsidR="004F5B95" w:rsidRPr="00C41AC0" w:rsidRDefault="004F5B95" w:rsidP="00564DD8">
            <w:pPr>
              <w:rPr>
                <w:b/>
                <w:color w:val="000000" w:themeColor="text1"/>
              </w:rPr>
            </w:pPr>
            <w:r w:rsidRPr="00C41AC0">
              <w:rPr>
                <w:b/>
                <w:color w:val="000000" w:themeColor="text1"/>
              </w:rPr>
              <w:t>Otolaringologinės (LOR) darbo</w:t>
            </w:r>
            <w:r w:rsidR="00564DD8" w:rsidRPr="00C41AC0">
              <w:rPr>
                <w:b/>
                <w:color w:val="000000" w:themeColor="text1"/>
              </w:rPr>
              <w:t xml:space="preserve"> </w:t>
            </w:r>
            <w:r w:rsidRPr="00C41AC0">
              <w:rPr>
                <w:b/>
                <w:color w:val="000000" w:themeColor="text1"/>
              </w:rPr>
              <w:t xml:space="preserve">vietos </w:t>
            </w:r>
            <w:r w:rsidR="00E12033" w:rsidRPr="00C41AC0">
              <w:rPr>
                <w:b/>
                <w:color w:val="000000" w:themeColor="text1"/>
              </w:rPr>
              <w:t>bazinė</w:t>
            </w:r>
            <w:r w:rsidRPr="00C41AC0">
              <w:rPr>
                <w:b/>
                <w:color w:val="000000" w:themeColor="text1"/>
              </w:rPr>
              <w:t xml:space="preserve"> dalis (1 vnt.)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69EC" w14:textId="77777777" w:rsidR="004F5B95" w:rsidRPr="00C41AC0" w:rsidRDefault="004F5B95" w:rsidP="004F5B95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C41AC0" w:rsidRPr="00C41AC0" w14:paraId="528A1854" w14:textId="77777777" w:rsidTr="004F5B95">
        <w:trPr>
          <w:trHeight w:val="28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6152" w14:textId="77777777" w:rsidR="004F5B95" w:rsidRPr="00C41AC0" w:rsidRDefault="004F5B95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1.1.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505E" w14:textId="77777777" w:rsidR="004F5B95" w:rsidRPr="00C41AC0" w:rsidRDefault="004F5B95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Bendrieji reikalavimai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0E39" w14:textId="277F82FC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 xml:space="preserve">Darbo vieta mobili, su </w:t>
            </w:r>
            <w:r w:rsidR="00962354">
              <w:rPr>
                <w:color w:val="000000" w:themeColor="text1"/>
              </w:rPr>
              <w:t>r</w:t>
            </w:r>
            <w:r w:rsidRPr="00C41AC0">
              <w:rPr>
                <w:color w:val="000000" w:themeColor="text1"/>
              </w:rPr>
              <w:t>atukais;</w:t>
            </w:r>
          </w:p>
          <w:p w14:paraId="21C48603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≥ 3 stalčiai instrumentams;</w:t>
            </w:r>
          </w:p>
          <w:p w14:paraId="0B55EABF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≥ 2 instrumentų padėklai;</w:t>
            </w:r>
          </w:p>
          <w:p w14:paraId="7A1B6A10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Integruotas ištraukiamas arba koja atidaromas arba paspaudimu atidaromas atliekų konteineris arba atliekų stalčius;</w:t>
            </w:r>
          </w:p>
          <w:p w14:paraId="08C0EF5D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Visos pagrindinio modulio dalys integruotos į vieną bendrą sistemą ir sudaro bendrą ausų, nosies ir gerklės ligų gydytojo darbo vietą;</w:t>
            </w:r>
          </w:p>
          <w:p w14:paraId="6CAB6686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Į darbo vietą integruota ≥ 2 moduliai/sistemos, tarp kurių yra:</w:t>
            </w:r>
          </w:p>
          <w:p w14:paraId="0689152D" w14:textId="77777777" w:rsidR="004F5B95" w:rsidRPr="00C41AC0" w:rsidRDefault="004F5B95" w:rsidP="00EC522F">
            <w:pPr>
              <w:pStyle w:val="ListParagraph"/>
              <w:widowControl w:val="0"/>
              <w:numPr>
                <w:ilvl w:val="1"/>
                <w:numId w:val="19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Endoskopų modulis;</w:t>
            </w:r>
          </w:p>
          <w:p w14:paraId="53FE0170" w14:textId="77777777" w:rsidR="004F5B95" w:rsidRPr="00C41AC0" w:rsidRDefault="004F5B95" w:rsidP="00EC522F">
            <w:pPr>
              <w:pStyle w:val="ListParagraph"/>
              <w:widowControl w:val="0"/>
              <w:numPr>
                <w:ilvl w:val="1"/>
                <w:numId w:val="19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Siurbimo sistema.</w:t>
            </w:r>
          </w:p>
        </w:tc>
      </w:tr>
      <w:tr w:rsidR="00C41AC0" w:rsidRPr="00C41AC0" w14:paraId="48A1920B" w14:textId="77777777" w:rsidTr="004F5B95">
        <w:trPr>
          <w:trHeight w:val="28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D8CB" w14:textId="69880E1B" w:rsidR="00E12033" w:rsidRPr="00C41AC0" w:rsidRDefault="00E12033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1.2.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7DD" w14:textId="09807EB5" w:rsidR="00E12033" w:rsidRPr="00C41AC0" w:rsidRDefault="00E12033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Moduliai/sistemos: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F1E4" w14:textId="77777777" w:rsidR="00E12033" w:rsidRPr="00C41AC0" w:rsidRDefault="00E12033" w:rsidP="00E12033">
            <w:pPr>
              <w:widowControl w:val="0"/>
              <w:rPr>
                <w:color w:val="000000" w:themeColor="text1"/>
              </w:rPr>
            </w:pPr>
          </w:p>
        </w:tc>
      </w:tr>
      <w:tr w:rsidR="00C41AC0" w:rsidRPr="00C41AC0" w14:paraId="6A5989B4" w14:textId="77777777" w:rsidTr="004F5B95">
        <w:trPr>
          <w:trHeight w:val="28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40C" w14:textId="77777777" w:rsidR="004F5B95" w:rsidRPr="00C41AC0" w:rsidRDefault="004F5B95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1.2.1.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2B2B" w14:textId="77777777" w:rsidR="004F5B95" w:rsidRPr="00C41AC0" w:rsidRDefault="004F5B95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Endoskopų modulis – 1 vnt.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DF5F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Integruotas;</w:t>
            </w:r>
          </w:p>
          <w:p w14:paraId="017115AF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≥ 2 vietų instrumentams.</w:t>
            </w:r>
          </w:p>
        </w:tc>
      </w:tr>
      <w:tr w:rsidR="00C41AC0" w:rsidRPr="00C41AC0" w14:paraId="36CEF8D1" w14:textId="77777777" w:rsidTr="004F5B95">
        <w:trPr>
          <w:trHeight w:val="28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A1E6" w14:textId="77777777" w:rsidR="004F5B95" w:rsidRPr="00C41AC0" w:rsidRDefault="004F5B95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1.2.2.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BE3" w14:textId="77777777" w:rsidR="004F5B95" w:rsidRPr="00C41AC0" w:rsidRDefault="004F5B95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Siurbimo sistema – 1 vnt.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CA4E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Vakuuminė (arba lygiavertė) sistema;</w:t>
            </w:r>
          </w:p>
          <w:p w14:paraId="635D002E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Oro srauto pratekėjimas (našumas) ≥ 50 l/min;</w:t>
            </w:r>
          </w:p>
          <w:p w14:paraId="0E2AA604" w14:textId="03345EAC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Vakuumas reguliuojamas ne siauresnėse ribose kaip nuo 0 iki -0,7 bar;</w:t>
            </w:r>
          </w:p>
          <w:p w14:paraId="152FA69F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Automatinis įsijungimas paėmus atsiurbimo žarną;</w:t>
            </w:r>
          </w:p>
          <w:p w14:paraId="6017F0F6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Siurblys įmontuotas į darbo vietą;</w:t>
            </w:r>
          </w:p>
          <w:p w14:paraId="1183E6FC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Autoklavuojama arba antibakterinė atsiurbimo žarna su greita jungtimi;</w:t>
            </w:r>
          </w:p>
          <w:p w14:paraId="0C410E51" w14:textId="77777777" w:rsidR="004F5B95" w:rsidRPr="00C41AC0" w:rsidRDefault="004F5B95" w:rsidP="00EC522F">
            <w:pPr>
              <w:pStyle w:val="ListParagraph"/>
              <w:widowControl w:val="0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Komplektuojama su vakuumo reguliatoriumi – 1 vnt.</w:t>
            </w:r>
          </w:p>
        </w:tc>
      </w:tr>
      <w:tr w:rsidR="00C41AC0" w:rsidRPr="00C41AC0" w14:paraId="47F1BBCC" w14:textId="77777777" w:rsidTr="004F5B95">
        <w:trPr>
          <w:trHeight w:val="28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F070" w14:textId="3F8EB3BE" w:rsidR="00E12033" w:rsidRPr="00C41AC0" w:rsidRDefault="00E12033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/>
                <w:bCs/>
                <w:color w:val="000000" w:themeColor="text1"/>
              </w:rPr>
              <w:t>2.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CA6" w14:textId="7E092BE9" w:rsidR="00E12033" w:rsidRPr="00C41AC0" w:rsidRDefault="00E12033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b/>
                <w:color w:val="000000" w:themeColor="text1"/>
              </w:rPr>
              <w:t>Paciento kėdė (1 vnt.)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FC7B" w14:textId="512F84A0" w:rsidR="00E12033" w:rsidRPr="00C41AC0" w:rsidRDefault="00E12033" w:rsidP="00E12033">
            <w:pPr>
              <w:widowControl w:val="0"/>
              <w:rPr>
                <w:color w:val="000000" w:themeColor="text1"/>
              </w:rPr>
            </w:pPr>
          </w:p>
        </w:tc>
      </w:tr>
      <w:tr w:rsidR="00C41AC0" w:rsidRPr="00C41AC0" w14:paraId="2FC9F17D" w14:textId="77777777" w:rsidTr="00564DD8">
        <w:trPr>
          <w:trHeight w:val="536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BF4" w14:textId="77777777" w:rsidR="004F5B95" w:rsidRPr="00C41AC0" w:rsidRDefault="004F5B95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2.1.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78FC" w14:textId="77777777" w:rsidR="004F5B95" w:rsidRPr="00C41AC0" w:rsidRDefault="004F5B95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Reikalavimai paciento kėdei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3370" w14:textId="77777777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Elektrinis kėdės aukščio reguliavimas;</w:t>
            </w:r>
          </w:p>
          <w:p w14:paraId="45442C00" w14:textId="1CA8B667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 xml:space="preserve">Kėdės aukščio reguliavimo intervalas (vertikalus judesys) ne mažiau kaip </w:t>
            </w:r>
            <w:r w:rsidR="002A613A">
              <w:rPr>
                <w:color w:val="000000" w:themeColor="text1"/>
              </w:rPr>
              <w:t>15</w:t>
            </w:r>
            <w:r w:rsidRPr="00C41AC0">
              <w:rPr>
                <w:color w:val="000000" w:themeColor="text1"/>
              </w:rPr>
              <w:t>0 mm;</w:t>
            </w:r>
          </w:p>
          <w:p w14:paraId="6358CD72" w14:textId="79962AE1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 xml:space="preserve">Nugaros atlošas atlenkiamas ≥ </w:t>
            </w:r>
            <w:r w:rsidR="002A613A">
              <w:rPr>
                <w:color w:val="000000" w:themeColor="text1"/>
              </w:rPr>
              <w:t>6</w:t>
            </w:r>
            <w:r w:rsidRPr="00C41AC0">
              <w:rPr>
                <w:color w:val="000000" w:themeColor="text1"/>
              </w:rPr>
              <w:t>0º;</w:t>
            </w:r>
          </w:p>
          <w:p w14:paraId="60CE7943" w14:textId="77777777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 xml:space="preserve">Kėdė pasukama aplink vertikaliąją ašį </w:t>
            </w:r>
            <w:r w:rsidRPr="00C41AC0">
              <w:rPr>
                <w:color w:val="000000" w:themeColor="text1"/>
              </w:rPr>
              <w:br/>
              <w:t>≥ 140º;</w:t>
            </w:r>
          </w:p>
          <w:p w14:paraId="6C0ED9ED" w14:textId="77777777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Su reguliuojamos padėties atrama galvai;</w:t>
            </w:r>
          </w:p>
          <w:p w14:paraId="10CB4A18" w14:textId="77777777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Su pėdų atrama;</w:t>
            </w:r>
          </w:p>
          <w:p w14:paraId="61E62AE5" w14:textId="77777777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Su atlenkiamomis rankų atramomis;</w:t>
            </w:r>
          </w:p>
          <w:p w14:paraId="56088B86" w14:textId="77777777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Kėdės sėdimosios dalies plotis ≥ 450 mm (neįskaitant porankių) arba ≥ 650 mm (įskaitant porankius);</w:t>
            </w:r>
          </w:p>
          <w:p w14:paraId="20DD88F2" w14:textId="77777777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Kėdės sėdimoji dalis, atlošas ir galvos atrama paminkštinti;</w:t>
            </w:r>
          </w:p>
          <w:p w14:paraId="6DDB69A7" w14:textId="77777777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Paminkštintų kėdės dalių spalva pasirenkama iš ≥ 3 spalvų</w:t>
            </w:r>
            <w:r w:rsidRPr="00C41AC0">
              <w:rPr>
                <w:i/>
                <w:color w:val="000000" w:themeColor="text1"/>
              </w:rPr>
              <w:t xml:space="preserve"> (nurodykite galimas spalvas)</w:t>
            </w:r>
            <w:r w:rsidRPr="00C41AC0">
              <w:rPr>
                <w:color w:val="000000" w:themeColor="text1"/>
              </w:rPr>
              <w:t>;</w:t>
            </w:r>
          </w:p>
          <w:p w14:paraId="15711F49" w14:textId="00547B8F" w:rsidR="004F5B95" w:rsidRPr="00C41AC0" w:rsidRDefault="004F5B95" w:rsidP="00EC522F">
            <w:pPr>
              <w:pStyle w:val="ListParagraph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Didžiausia leistina apkrova (naudotojo svoris): ≥160 kg.</w:t>
            </w:r>
          </w:p>
        </w:tc>
      </w:tr>
      <w:tr w:rsidR="00C41AC0" w:rsidRPr="00C41AC0" w14:paraId="0757A3E0" w14:textId="77777777" w:rsidTr="00E12033">
        <w:trPr>
          <w:trHeight w:val="195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210" w14:textId="3A0AA421" w:rsidR="00E12033" w:rsidRPr="00C41AC0" w:rsidRDefault="00E12033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/>
                <w:bCs/>
                <w:color w:val="000000" w:themeColor="text1"/>
              </w:rPr>
              <w:lastRenderedPageBreak/>
              <w:t>3.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0443" w14:textId="6DD46C60" w:rsidR="00E12033" w:rsidRPr="00C41AC0" w:rsidRDefault="00E12033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b/>
                <w:bCs/>
                <w:color w:val="000000" w:themeColor="text1"/>
              </w:rPr>
              <w:t>Gydytojo kėdė (1 vnt.)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26A7" w14:textId="77777777" w:rsidR="00E12033" w:rsidRPr="00C41AC0" w:rsidRDefault="00E12033" w:rsidP="00E12033">
            <w:pPr>
              <w:rPr>
                <w:color w:val="000000" w:themeColor="text1"/>
              </w:rPr>
            </w:pPr>
          </w:p>
        </w:tc>
      </w:tr>
      <w:tr w:rsidR="00C41AC0" w:rsidRPr="00C41AC0" w14:paraId="07D0486A" w14:textId="77777777" w:rsidTr="004F5B95">
        <w:trPr>
          <w:trHeight w:val="218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2569" w14:textId="77777777" w:rsidR="004F5B95" w:rsidRPr="00C41AC0" w:rsidRDefault="004F5B95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3.1.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13DF" w14:textId="77777777" w:rsidR="004F5B95" w:rsidRPr="00C41AC0" w:rsidRDefault="004F5B95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Reikalavimai gydytojo kėdei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2CF9" w14:textId="77777777" w:rsidR="004F5B95" w:rsidRPr="00C41AC0" w:rsidRDefault="004F5B95" w:rsidP="00EC522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Mobili, su ratukais;</w:t>
            </w:r>
          </w:p>
          <w:p w14:paraId="7D7C39ED" w14:textId="77777777" w:rsidR="004F5B95" w:rsidRPr="00C41AC0" w:rsidRDefault="004F5B95" w:rsidP="00EC522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Su atlošu;</w:t>
            </w:r>
          </w:p>
          <w:p w14:paraId="21C7217A" w14:textId="77777777" w:rsidR="004F5B95" w:rsidRPr="00C41AC0" w:rsidRDefault="004F5B95" w:rsidP="00EC522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Aukštis reguliuojamas;</w:t>
            </w:r>
          </w:p>
          <w:p w14:paraId="6F5BF9D8" w14:textId="77777777" w:rsidR="004F5B95" w:rsidRPr="00C41AC0" w:rsidRDefault="004F5B95" w:rsidP="00EC522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Sėdimos dalies skersmuo: ≥ 34 cm;</w:t>
            </w:r>
          </w:p>
          <w:p w14:paraId="368CB9F9" w14:textId="77777777" w:rsidR="004F5B95" w:rsidRPr="00C41AC0" w:rsidRDefault="004F5B95" w:rsidP="00EC522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Be porankių (arba su nuimamais porankiais);</w:t>
            </w:r>
          </w:p>
          <w:p w14:paraId="4FC74B84" w14:textId="77777777" w:rsidR="004F5B95" w:rsidRPr="00C41AC0" w:rsidRDefault="004F5B95" w:rsidP="00EC522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Spalva pasirenkama iš ≥ 3 spalvų</w:t>
            </w:r>
            <w:r w:rsidRPr="00C41AC0">
              <w:rPr>
                <w:i/>
                <w:color w:val="000000" w:themeColor="text1"/>
              </w:rPr>
              <w:t xml:space="preserve"> (nurodykite galimas spalvas)</w:t>
            </w:r>
            <w:r w:rsidRPr="00C41AC0">
              <w:rPr>
                <w:color w:val="000000" w:themeColor="text1"/>
              </w:rPr>
              <w:t>;</w:t>
            </w:r>
          </w:p>
          <w:p w14:paraId="2BA8DA6D" w14:textId="5EB9006D" w:rsidR="004F5B95" w:rsidRPr="00C41AC0" w:rsidRDefault="004F5B95" w:rsidP="00EC522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Didžiausia leistina apkrova (naudotojo svoris): ≥120 kg.</w:t>
            </w:r>
          </w:p>
        </w:tc>
      </w:tr>
      <w:tr w:rsidR="00C41AC0" w:rsidRPr="00C41AC0" w14:paraId="2286CA55" w14:textId="77777777" w:rsidTr="00E12033">
        <w:trPr>
          <w:trHeight w:val="9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C1E3" w14:textId="4486F4D2" w:rsidR="00E12033" w:rsidRPr="00C41AC0" w:rsidRDefault="00E12033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/>
                <w:bCs/>
                <w:color w:val="000000" w:themeColor="text1"/>
              </w:rPr>
              <w:t>4.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0DAA" w14:textId="188223F5" w:rsidR="00E12033" w:rsidRPr="00C41AC0" w:rsidRDefault="00E12033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b/>
                <w:color w:val="000000" w:themeColor="text1"/>
              </w:rPr>
              <w:t>Darbo vietos apšvietimas (1 kompl.)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F153" w14:textId="77777777" w:rsidR="00E12033" w:rsidRPr="00C41AC0" w:rsidRDefault="00E12033" w:rsidP="00E12033">
            <w:pPr>
              <w:rPr>
                <w:color w:val="000000" w:themeColor="text1"/>
              </w:rPr>
            </w:pPr>
          </w:p>
        </w:tc>
      </w:tr>
      <w:tr w:rsidR="00C41AC0" w:rsidRPr="00C41AC0" w14:paraId="231A71BA" w14:textId="77777777" w:rsidTr="004F5B95">
        <w:trPr>
          <w:trHeight w:val="102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DE5" w14:textId="77777777" w:rsidR="004F5B95" w:rsidRPr="00C41AC0" w:rsidRDefault="004F5B95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4.1.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1EF1" w14:textId="77777777" w:rsidR="004F5B95" w:rsidRPr="00C41AC0" w:rsidRDefault="004F5B95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Reikalavimai darbo vietos apšvietimui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D899" w14:textId="77777777" w:rsidR="004F5B95" w:rsidRPr="00C41AC0" w:rsidRDefault="004F5B95" w:rsidP="00EC522F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Šviesos šaltinis LED arba lygiavertis;</w:t>
            </w:r>
          </w:p>
          <w:p w14:paraId="05A61F48" w14:textId="77777777" w:rsidR="004F5B95" w:rsidRPr="00C41AC0" w:rsidRDefault="004F5B95" w:rsidP="00EC522F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Dviejų kanalų;</w:t>
            </w:r>
          </w:p>
          <w:p w14:paraId="510ABB63" w14:textId="77777777" w:rsidR="004F5B95" w:rsidRPr="00C41AC0" w:rsidRDefault="004F5B95" w:rsidP="00EC522F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Šviesos ryškumas reguliuojamas;</w:t>
            </w:r>
          </w:p>
          <w:p w14:paraId="23C3A194" w14:textId="77777777" w:rsidR="004F5B95" w:rsidRPr="00C41AC0" w:rsidRDefault="004F5B95" w:rsidP="00EC522F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Šviesos šaltinio šviesos srauto ryškumas ≥ 480 lm.</w:t>
            </w:r>
          </w:p>
        </w:tc>
      </w:tr>
      <w:tr w:rsidR="00C41AC0" w:rsidRPr="00C41AC0" w14:paraId="56E0ED41" w14:textId="77777777" w:rsidTr="004F5B95">
        <w:trPr>
          <w:trHeight w:val="28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A092" w14:textId="77777777" w:rsidR="004F5B95" w:rsidRPr="00C41AC0" w:rsidRDefault="004F5B95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4.2.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DD20" w14:textId="77777777" w:rsidR="004F5B95" w:rsidRPr="00C41AC0" w:rsidRDefault="004F5B95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Komplektacija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F789" w14:textId="77777777" w:rsidR="004F5B95" w:rsidRPr="00C41AC0" w:rsidRDefault="004F5B95" w:rsidP="00241BB6">
            <w:p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Šviesolaidis (≥ 1,5 m ilgio) – 1 vnt.</w:t>
            </w:r>
          </w:p>
        </w:tc>
      </w:tr>
      <w:tr w:rsidR="00C41AC0" w:rsidRPr="00C41AC0" w14:paraId="7F1D2018" w14:textId="77777777" w:rsidTr="004F5B95">
        <w:trPr>
          <w:trHeight w:val="28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1DB" w14:textId="04447BDD" w:rsidR="00E12033" w:rsidRPr="00C41AC0" w:rsidRDefault="00E12033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/>
                <w:bCs/>
                <w:color w:val="000000" w:themeColor="text1"/>
              </w:rPr>
              <w:t>5.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B2A" w14:textId="1F767EC6" w:rsidR="00E12033" w:rsidRPr="00C41AC0" w:rsidRDefault="00E12033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b/>
                <w:color w:val="000000" w:themeColor="text1"/>
              </w:rPr>
              <w:t>Mikroskopas (1 vnt.)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6CB" w14:textId="77777777" w:rsidR="00E12033" w:rsidRPr="00C41AC0" w:rsidRDefault="00E12033" w:rsidP="00241BB6">
            <w:pPr>
              <w:rPr>
                <w:color w:val="000000" w:themeColor="text1"/>
              </w:rPr>
            </w:pPr>
          </w:p>
        </w:tc>
      </w:tr>
      <w:tr w:rsidR="00C41AC0" w:rsidRPr="00C41AC0" w14:paraId="448B1B02" w14:textId="77777777" w:rsidTr="00E12033">
        <w:trPr>
          <w:trHeight w:val="379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CDA" w14:textId="77777777" w:rsidR="004F5B95" w:rsidRPr="00C41AC0" w:rsidRDefault="004F5B95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5.1.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D48E" w14:textId="77777777" w:rsidR="004F5B95" w:rsidRPr="00C41AC0" w:rsidRDefault="004F5B95" w:rsidP="00241BB6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1DD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Tvirtinamas prie LOR darbo vietos (suderinamas su 1 pozicija) arba prie mobilaus stovo;</w:t>
            </w:r>
          </w:p>
          <w:p w14:paraId="6D88C2E0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Šviesos šaltinis LED arba lygiavertis;</w:t>
            </w:r>
          </w:p>
          <w:p w14:paraId="32A8F22E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Didinimas ≥ 3 lygių;</w:t>
            </w:r>
          </w:p>
          <w:p w14:paraId="165F8A48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Apochromatinis (arba lygiavertis) didinimo keitiklis;</w:t>
            </w:r>
          </w:p>
          <w:p w14:paraId="6A48AF24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ind w:right="-69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Objektyvo židinio nuotolis (f): ≥ 250 mm;</w:t>
            </w:r>
          </w:p>
          <w:p w14:paraId="0173E0C2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Binokulinis tiesus vamzdis, kur židinio nuotolis (f)  ≥ 125 mm;</w:t>
            </w:r>
          </w:p>
          <w:p w14:paraId="55821C6F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2 vnt. okuliarų, kurie ≥ 10× didinimo;</w:t>
            </w:r>
          </w:p>
          <w:p w14:paraId="7B89C3BC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LED šviesa;</w:t>
            </w:r>
          </w:p>
          <w:p w14:paraId="6F2700CD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LED veikimo laikas: ≥ 50 000 val.;</w:t>
            </w:r>
          </w:p>
          <w:p w14:paraId="46569BE7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Šviesos temperatūra: ≥ 5500 K ± 10%;</w:t>
            </w:r>
          </w:p>
          <w:p w14:paraId="03A7C842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T formos arba dviguba rankena (arba lygiavertė);</w:t>
            </w:r>
          </w:p>
          <w:p w14:paraId="56BA4F90" w14:textId="77777777" w:rsidR="004F5B95" w:rsidRPr="00C41AC0" w:rsidRDefault="004F5B95" w:rsidP="00EC522F">
            <w:pPr>
              <w:pStyle w:val="ListParagraph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Uždangalas nuo dulkių.</w:t>
            </w:r>
          </w:p>
        </w:tc>
      </w:tr>
      <w:tr w:rsidR="00C41AC0" w:rsidRPr="00C41AC0" w14:paraId="511C1448" w14:textId="77777777" w:rsidTr="004F5B95">
        <w:trPr>
          <w:trHeight w:val="56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F172" w14:textId="77777777" w:rsidR="004F5B95" w:rsidRPr="00C41AC0" w:rsidRDefault="004F5B95" w:rsidP="00241BB6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5.2.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7477" w14:textId="77777777" w:rsidR="004F5B95" w:rsidRPr="00C41AC0" w:rsidRDefault="004F5B95" w:rsidP="00241BB6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Komplektacija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8BB" w14:textId="77777777" w:rsidR="004F5B95" w:rsidRPr="00C41AC0" w:rsidRDefault="004F5B95" w:rsidP="00241BB6">
            <w:p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Į komplektaciją įeina mikroskopo laikiklis (tvirtinimui prie LOR darbo vietos) arba mobilus stovas ant ≥ 4 ratukų su stabdžiais – 1 vnt.</w:t>
            </w:r>
          </w:p>
        </w:tc>
      </w:tr>
      <w:tr w:rsidR="00C41AC0" w:rsidRPr="00C41AC0" w14:paraId="44E3051B" w14:textId="77777777" w:rsidTr="004F5B95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BDB" w14:textId="77777777" w:rsidR="00FE1AE5" w:rsidRPr="00C41AC0" w:rsidRDefault="00FE1AE5" w:rsidP="00FE1AE5">
            <w:pPr>
              <w:jc w:val="center"/>
              <w:rPr>
                <w:bCs/>
                <w:color w:val="000000" w:themeColor="text1"/>
              </w:rPr>
            </w:pPr>
            <w:bookmarkStart w:id="0" w:name="_Hlk213318304"/>
            <w:r w:rsidRPr="00C41AC0">
              <w:rPr>
                <w:bCs/>
                <w:color w:val="000000" w:themeColor="text1"/>
              </w:rPr>
              <w:t>6.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F4CE" w14:textId="237EB86A" w:rsidR="00FE1AE5" w:rsidRPr="00C41AC0" w:rsidRDefault="00FE1AE5" w:rsidP="00FE1AE5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Įrangos pristatymas ir instaliavimas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3ABB" w14:textId="691A166C" w:rsidR="00FE1AE5" w:rsidRPr="00C41AC0" w:rsidRDefault="00FE1AE5" w:rsidP="00FE1AE5">
            <w:p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</w:tr>
      <w:tr w:rsidR="00C41AC0" w:rsidRPr="00C41AC0" w14:paraId="06BB688D" w14:textId="77777777" w:rsidTr="004F5B95">
        <w:trPr>
          <w:trHeight w:val="56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A93C" w14:textId="77777777" w:rsidR="00FE1AE5" w:rsidRPr="00C41AC0" w:rsidRDefault="00FE1AE5" w:rsidP="00FE1AE5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7.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4720" w14:textId="76F2E6D4" w:rsidR="00FE1AE5" w:rsidRPr="00C41AC0" w:rsidRDefault="00FE1AE5" w:rsidP="00FE1AE5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Medicininio personalo apmokymas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8C8" w14:textId="709FEE29" w:rsidR="00FE1AE5" w:rsidRPr="00C41AC0" w:rsidRDefault="00FE1AE5" w:rsidP="00FE1AE5">
            <w:p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Medicininio personalo apmokymas naudoti įrangą įskaičiuotas į pasiūlymo kainą.</w:t>
            </w:r>
          </w:p>
        </w:tc>
      </w:tr>
      <w:tr w:rsidR="00C41AC0" w:rsidRPr="00C41AC0" w14:paraId="34EC26DA" w14:textId="77777777" w:rsidTr="004F5B95">
        <w:trPr>
          <w:trHeight w:val="56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B90" w14:textId="203AE62C" w:rsidR="00FE1AE5" w:rsidRPr="00C41AC0" w:rsidRDefault="00FE1AE5" w:rsidP="00FE1AE5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8.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C97C" w14:textId="570DAAF8" w:rsidR="00FE1AE5" w:rsidRPr="00C41AC0" w:rsidRDefault="00FE1AE5" w:rsidP="00FE1AE5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Kartu su įranga pateikiama dokumentacija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492E" w14:textId="2FBF4B5A" w:rsidR="00FE1AE5" w:rsidRPr="00C41AC0" w:rsidRDefault="00FE1AE5" w:rsidP="00FE1AE5">
            <w:p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Naudojimo instrukcija lietuvių kalba ir serviso dokumentacija lietuvių arba anglų kalba</w:t>
            </w:r>
          </w:p>
        </w:tc>
      </w:tr>
      <w:tr w:rsidR="00C41AC0" w:rsidRPr="00C41AC0" w14:paraId="57B1709F" w14:textId="77777777" w:rsidTr="004F5B95">
        <w:trPr>
          <w:trHeight w:val="56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504" w14:textId="3EB9AAA2" w:rsidR="00762677" w:rsidRPr="00C41AC0" w:rsidRDefault="00FE1AE5" w:rsidP="00762677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bCs/>
                <w:color w:val="000000" w:themeColor="text1"/>
              </w:rPr>
              <w:t>9.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1AA2" w14:textId="77777777" w:rsidR="00762677" w:rsidRPr="00C41AC0" w:rsidRDefault="00762677" w:rsidP="00762677">
            <w:pPr>
              <w:widowControl w:val="0"/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Garantinio aptarnavimo laikotarpis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AD4" w14:textId="77777777" w:rsidR="00762677" w:rsidRPr="00C41AC0" w:rsidRDefault="00762677" w:rsidP="00EC522F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≥ 24 mėnesiai įrangai;</w:t>
            </w:r>
          </w:p>
          <w:p w14:paraId="397BA68E" w14:textId="77777777" w:rsidR="00762677" w:rsidRPr="00C41AC0" w:rsidRDefault="00762677" w:rsidP="00EC522F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≥ 12 mėnesių instrumentams.</w:t>
            </w:r>
          </w:p>
        </w:tc>
      </w:tr>
      <w:tr w:rsidR="00C41AC0" w:rsidRPr="00C41AC0" w14:paraId="5757F17C" w14:textId="77777777" w:rsidTr="00E12033">
        <w:trPr>
          <w:trHeight w:val="3958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A93" w14:textId="178653A8" w:rsidR="00762677" w:rsidRPr="00C41AC0" w:rsidRDefault="00762677" w:rsidP="00762677">
            <w:pPr>
              <w:jc w:val="center"/>
              <w:rPr>
                <w:bCs/>
                <w:color w:val="000000" w:themeColor="text1"/>
              </w:rPr>
            </w:pPr>
            <w:r w:rsidRPr="00C41AC0">
              <w:rPr>
                <w:color w:val="000000" w:themeColor="text1"/>
              </w:rPr>
              <w:lastRenderedPageBreak/>
              <w:br w:type="page"/>
              <w:t>10</w:t>
            </w:r>
            <w:r w:rsidRPr="00C41AC0">
              <w:rPr>
                <w:bCs/>
                <w:color w:val="000000" w:themeColor="text1"/>
              </w:rPr>
              <w:t>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C050" w14:textId="77777777" w:rsidR="00762677" w:rsidRPr="00C41AC0" w:rsidRDefault="00762677" w:rsidP="00762677">
            <w:pPr>
              <w:rPr>
                <w:color w:val="000000" w:themeColor="text1"/>
              </w:rPr>
            </w:pPr>
            <w:r w:rsidRPr="00C41AC0">
              <w:rPr>
                <w:color w:val="000000" w:themeColor="text1"/>
              </w:rPr>
              <w:t>Galimybė įsigyti originalias (arba joms lygiavertes) atsargines dalis</w:t>
            </w:r>
          </w:p>
          <w:p w14:paraId="0520A105" w14:textId="77777777" w:rsidR="00762677" w:rsidRPr="00C41AC0" w:rsidRDefault="00762677" w:rsidP="0076267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C21" w14:textId="77777777" w:rsidR="00762677" w:rsidRPr="00C41AC0" w:rsidRDefault="00762677" w:rsidP="00762677">
            <w:pPr>
              <w:jc w:val="both"/>
              <w:rPr>
                <w:color w:val="000000" w:themeColor="text1"/>
                <w:lang w:eastAsia="lt-LT"/>
              </w:rPr>
            </w:pPr>
            <w:r w:rsidRPr="00C41AC0">
              <w:rPr>
                <w:color w:val="000000" w:themeColor="text1"/>
                <w:lang w:eastAsia="lt-LT"/>
              </w:rPr>
              <w:t>Tiekėjas turi užtikrinti galimybę įsigyti siūlomos prekės originalias (arba joms lygiavertes) atsargines dalis (jų tiekimą rinkai) ne trumpiau kaip 5 metus (</w:t>
            </w:r>
            <w:r w:rsidRPr="00C41AC0">
              <w:rPr>
                <w:b/>
                <w:color w:val="000000" w:themeColor="text1"/>
                <w:lang w:eastAsia="lt-LT"/>
              </w:rPr>
              <w:t>prašome nurodyti konkrečią trukmę</w:t>
            </w:r>
            <w:r w:rsidRPr="00C41AC0">
              <w:rPr>
                <w:color w:val="000000" w:themeColor="text1"/>
                <w:lang w:eastAsia="lt-LT"/>
              </w:rPr>
              <w:t xml:space="preserve">) nuo prekės garantinio laikotarpio pabaigos, išskyrus atvejus, kai siūlomos prekės originalios (arba joms lygiavertės) atsarginės dalys dėl objektyvių priežasčių negali būti tiekiamos Lietuvos Respublikos rinkai (būtinas tiekėjo ir/arba gamintojo atitinkamas patvirtinimas). </w:t>
            </w:r>
          </w:p>
          <w:p w14:paraId="2C4E6A7C" w14:textId="77777777" w:rsidR="00762677" w:rsidRPr="00C41AC0" w:rsidRDefault="00762677" w:rsidP="00762677">
            <w:pPr>
              <w:jc w:val="both"/>
              <w:rPr>
                <w:color w:val="000000" w:themeColor="text1"/>
              </w:rPr>
            </w:pPr>
            <w:r w:rsidRPr="00C41AC0">
              <w:rPr>
                <w:color w:val="000000" w:themeColor="text1"/>
                <w:lang w:eastAsia="lt-LT"/>
              </w:rPr>
              <w:t>Pastaba: Reikalavimas taikomas vadovaujantis Lietuvos Respublikos aplinkos ministro 2022 m. gruodžio 13 d. įsakymu Nr. D1-401 patvirtinto aplinkos apsaugos kriterijų taikymo, vykdant žaliuosius pirkimus, tvarkos aprašo II skyriaus 4.4.4.4 punktu.</w:t>
            </w:r>
          </w:p>
        </w:tc>
      </w:tr>
      <w:bookmarkEnd w:id="0"/>
    </w:tbl>
    <w:p w14:paraId="774D4D0F" w14:textId="6B92228C" w:rsidR="004F5B95" w:rsidRPr="00C41AC0" w:rsidRDefault="004F5B95" w:rsidP="00E62C8B">
      <w:pPr>
        <w:rPr>
          <w:b/>
          <w:color w:val="000000" w:themeColor="text1"/>
        </w:rPr>
      </w:pPr>
    </w:p>
    <w:p w14:paraId="3A12B221" w14:textId="77777777" w:rsidR="00E12033" w:rsidRPr="00C41AC0" w:rsidRDefault="00E12033" w:rsidP="00E12033">
      <w:pPr>
        <w:rPr>
          <w:b/>
          <w:color w:val="000000" w:themeColor="text1"/>
        </w:rPr>
      </w:pPr>
      <w:r w:rsidRPr="00C41AC0">
        <w:rPr>
          <w:b/>
          <w:color w:val="000000" w:themeColor="text1"/>
        </w:rPr>
        <w:t xml:space="preserve">Pastaba: </w:t>
      </w:r>
    </w:p>
    <w:p w14:paraId="7A486B1C" w14:textId="46BDA2FD" w:rsidR="00E12033" w:rsidRPr="00C41AC0" w:rsidRDefault="009B1AD1" w:rsidP="00E12033">
      <w:pPr>
        <w:jc w:val="both"/>
        <w:rPr>
          <w:color w:val="000000" w:themeColor="text1"/>
        </w:rPr>
      </w:pPr>
      <w:r>
        <w:rPr>
          <w:color w:val="000000" w:themeColor="text1"/>
        </w:rPr>
        <w:t>T</w:t>
      </w:r>
      <w:r w:rsidR="00E12033" w:rsidRPr="00C41AC0">
        <w:rPr>
          <w:color w:val="000000" w:themeColor="text1"/>
        </w:rPr>
        <w:t xml:space="preserve">echninės specifikacijos lentelėje aprašytos prekės sudaro vieną pirkimo dalį. </w:t>
      </w:r>
      <w:r w:rsidR="00E12033" w:rsidRPr="00C41AC0">
        <w:rPr>
          <w:bCs/>
          <w:noProof/>
          <w:color w:val="000000" w:themeColor="text1"/>
        </w:rPr>
        <w:t>Į atskiras pirkimo dalis neskaidoma, nes perkama kartu naudojama, tarpusavyje techniškai suderinama įranga, sudaranti LOR darbo vietos komplektą.</w:t>
      </w:r>
    </w:p>
    <w:p w14:paraId="3BD41872" w14:textId="52BA90B3" w:rsidR="001E5EB6" w:rsidRPr="00C41AC0" w:rsidRDefault="001E5EB6" w:rsidP="00A174FA">
      <w:pPr>
        <w:autoSpaceDE w:val="0"/>
        <w:autoSpaceDN w:val="0"/>
        <w:adjustRightInd w:val="0"/>
        <w:jc w:val="both"/>
        <w:rPr>
          <w:color w:val="000000" w:themeColor="text1"/>
        </w:rPr>
      </w:pPr>
      <w:bookmarkStart w:id="1" w:name="_GoBack"/>
      <w:bookmarkEnd w:id="1"/>
    </w:p>
    <w:p w14:paraId="5A4E0136" w14:textId="77777777" w:rsidR="001E5EB6" w:rsidRPr="00C41AC0" w:rsidRDefault="001E5EB6" w:rsidP="00A174FA">
      <w:pPr>
        <w:autoSpaceDE w:val="0"/>
        <w:autoSpaceDN w:val="0"/>
        <w:adjustRightInd w:val="0"/>
        <w:jc w:val="both"/>
        <w:rPr>
          <w:color w:val="000000" w:themeColor="text1"/>
        </w:rPr>
      </w:pPr>
    </w:p>
    <w:sectPr w:rsidR="001E5EB6" w:rsidRPr="00C41AC0" w:rsidSect="009623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567" w:right="869" w:bottom="1276" w:left="1134" w:header="284" w:footer="50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E37D6" w14:textId="77777777" w:rsidR="00EF2062" w:rsidRDefault="00EF2062">
      <w:r>
        <w:separator/>
      </w:r>
    </w:p>
  </w:endnote>
  <w:endnote w:type="continuationSeparator" w:id="0">
    <w:p w14:paraId="40C0EFEC" w14:textId="77777777" w:rsidR="00EF2062" w:rsidRDefault="00E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LGPIAE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11132" w14:textId="77777777" w:rsidR="0001400F" w:rsidRDefault="0001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1704217"/>
      <w:docPartObj>
        <w:docPartGallery w:val="Page Numbers (Bottom of Page)"/>
        <w:docPartUnique/>
      </w:docPartObj>
    </w:sdtPr>
    <w:sdtEndPr/>
    <w:sdtContent>
      <w:p w14:paraId="276849AD" w14:textId="1C5993CA" w:rsidR="0001400F" w:rsidRDefault="0001400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471859" w14:textId="77777777" w:rsidR="0001400F" w:rsidRDefault="000140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F5DA5" w14:textId="77777777" w:rsidR="0001400F" w:rsidRDefault="00014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218E5" w14:textId="77777777" w:rsidR="00EF2062" w:rsidRDefault="00EF2062">
      <w:r>
        <w:separator/>
      </w:r>
    </w:p>
  </w:footnote>
  <w:footnote w:type="continuationSeparator" w:id="0">
    <w:p w14:paraId="3D19D0B8" w14:textId="77777777" w:rsidR="00EF2062" w:rsidRDefault="00EF2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D812A" w14:textId="77777777" w:rsidR="0001400F" w:rsidRDefault="000140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B11EE" w14:textId="77777777" w:rsidR="0001400F" w:rsidRDefault="000140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106ED" w14:textId="77777777" w:rsidR="0001400F" w:rsidRDefault="000140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86873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C057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B2C7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CAA65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0A03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CAE9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C228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E6F8B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7243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54310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C8248B"/>
    <w:multiLevelType w:val="hybridMultilevel"/>
    <w:tmpl w:val="197E71A2"/>
    <w:lvl w:ilvl="0" w:tplc="674AFD6E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1" w15:restartNumberingAfterBreak="0">
    <w:nsid w:val="17B0761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30444F"/>
    <w:multiLevelType w:val="hybridMultilevel"/>
    <w:tmpl w:val="D81E749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CD7EF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5513A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0C0B1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7B336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B6E52F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9" w15:restartNumberingAfterBreak="0">
    <w:nsid w:val="7E763717"/>
    <w:multiLevelType w:val="hybridMultilevel"/>
    <w:tmpl w:val="76028B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B52664"/>
    <w:multiLevelType w:val="hybridMultilevel"/>
    <w:tmpl w:val="ECBECC06"/>
    <w:lvl w:ilvl="0" w:tplc="85F47766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9" w:hanging="360"/>
      </w:pPr>
    </w:lvl>
    <w:lvl w:ilvl="2" w:tplc="0427001B" w:tentative="1">
      <w:start w:val="1"/>
      <w:numFmt w:val="lowerRoman"/>
      <w:lvlText w:val="%3."/>
      <w:lvlJc w:val="right"/>
      <w:pPr>
        <w:ind w:left="1979" w:hanging="180"/>
      </w:pPr>
    </w:lvl>
    <w:lvl w:ilvl="3" w:tplc="0427000F" w:tentative="1">
      <w:start w:val="1"/>
      <w:numFmt w:val="decimal"/>
      <w:lvlText w:val="%4."/>
      <w:lvlJc w:val="left"/>
      <w:pPr>
        <w:ind w:left="2699" w:hanging="360"/>
      </w:pPr>
    </w:lvl>
    <w:lvl w:ilvl="4" w:tplc="04270019" w:tentative="1">
      <w:start w:val="1"/>
      <w:numFmt w:val="lowerLetter"/>
      <w:lvlText w:val="%5."/>
      <w:lvlJc w:val="left"/>
      <w:pPr>
        <w:ind w:left="3419" w:hanging="360"/>
      </w:pPr>
    </w:lvl>
    <w:lvl w:ilvl="5" w:tplc="0427001B" w:tentative="1">
      <w:start w:val="1"/>
      <w:numFmt w:val="lowerRoman"/>
      <w:lvlText w:val="%6."/>
      <w:lvlJc w:val="right"/>
      <w:pPr>
        <w:ind w:left="4139" w:hanging="180"/>
      </w:pPr>
    </w:lvl>
    <w:lvl w:ilvl="6" w:tplc="0427000F" w:tentative="1">
      <w:start w:val="1"/>
      <w:numFmt w:val="decimal"/>
      <w:lvlText w:val="%7."/>
      <w:lvlJc w:val="left"/>
      <w:pPr>
        <w:ind w:left="4859" w:hanging="360"/>
      </w:pPr>
    </w:lvl>
    <w:lvl w:ilvl="7" w:tplc="04270019" w:tentative="1">
      <w:start w:val="1"/>
      <w:numFmt w:val="lowerLetter"/>
      <w:lvlText w:val="%8."/>
      <w:lvlJc w:val="left"/>
      <w:pPr>
        <w:ind w:left="5579" w:hanging="360"/>
      </w:pPr>
    </w:lvl>
    <w:lvl w:ilvl="8" w:tplc="0427001B" w:tentative="1">
      <w:start w:val="1"/>
      <w:numFmt w:val="lowerRoman"/>
      <w:lvlText w:val="%9."/>
      <w:lvlJc w:val="right"/>
      <w:pPr>
        <w:ind w:left="6299" w:hanging="180"/>
      </w:p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0"/>
  </w:num>
  <w:num w:numId="13">
    <w:abstractNumId w:val="10"/>
  </w:num>
  <w:num w:numId="14">
    <w:abstractNumId w:val="17"/>
  </w:num>
  <w:num w:numId="15">
    <w:abstractNumId w:val="12"/>
  </w:num>
  <w:num w:numId="16">
    <w:abstractNumId w:val="14"/>
  </w:num>
  <w:num w:numId="17">
    <w:abstractNumId w:val="11"/>
  </w:num>
  <w:num w:numId="18">
    <w:abstractNumId w:val="16"/>
  </w:num>
  <w:num w:numId="19">
    <w:abstractNumId w:val="13"/>
  </w:num>
  <w:num w:numId="20">
    <w:abstractNumId w:val="15"/>
  </w:num>
  <w:num w:numId="21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D6C"/>
    <w:rsid w:val="00003438"/>
    <w:rsid w:val="000118F4"/>
    <w:rsid w:val="0001400F"/>
    <w:rsid w:val="000152BE"/>
    <w:rsid w:val="00026230"/>
    <w:rsid w:val="0002727E"/>
    <w:rsid w:val="00032073"/>
    <w:rsid w:val="00055BF0"/>
    <w:rsid w:val="000772D2"/>
    <w:rsid w:val="000851FC"/>
    <w:rsid w:val="00086E12"/>
    <w:rsid w:val="00093196"/>
    <w:rsid w:val="000C569C"/>
    <w:rsid w:val="000D2AA1"/>
    <w:rsid w:val="000E1BBA"/>
    <w:rsid w:val="000E27EF"/>
    <w:rsid w:val="000E7FF5"/>
    <w:rsid w:val="000F719F"/>
    <w:rsid w:val="001071AF"/>
    <w:rsid w:val="0011301E"/>
    <w:rsid w:val="001330D2"/>
    <w:rsid w:val="00156525"/>
    <w:rsid w:val="001777D3"/>
    <w:rsid w:val="00190B00"/>
    <w:rsid w:val="00192FE2"/>
    <w:rsid w:val="0019781C"/>
    <w:rsid w:val="001C0304"/>
    <w:rsid w:val="001E059E"/>
    <w:rsid w:val="001E4156"/>
    <w:rsid w:val="001E5EB6"/>
    <w:rsid w:val="001E7DC0"/>
    <w:rsid w:val="0020046D"/>
    <w:rsid w:val="00201390"/>
    <w:rsid w:val="002038DF"/>
    <w:rsid w:val="00214824"/>
    <w:rsid w:val="002256C4"/>
    <w:rsid w:val="00226080"/>
    <w:rsid w:val="00226B48"/>
    <w:rsid w:val="00247BB4"/>
    <w:rsid w:val="00251075"/>
    <w:rsid w:val="00257F99"/>
    <w:rsid w:val="00267E50"/>
    <w:rsid w:val="00271243"/>
    <w:rsid w:val="0028087A"/>
    <w:rsid w:val="00281DC8"/>
    <w:rsid w:val="00296ED9"/>
    <w:rsid w:val="002A613A"/>
    <w:rsid w:val="002B6002"/>
    <w:rsid w:val="002C0B61"/>
    <w:rsid w:val="002C3883"/>
    <w:rsid w:val="002D4B07"/>
    <w:rsid w:val="00311273"/>
    <w:rsid w:val="00315DA9"/>
    <w:rsid w:val="0031678C"/>
    <w:rsid w:val="0032369A"/>
    <w:rsid w:val="00326A60"/>
    <w:rsid w:val="00335567"/>
    <w:rsid w:val="00351F44"/>
    <w:rsid w:val="0036726F"/>
    <w:rsid w:val="0037019C"/>
    <w:rsid w:val="00386C57"/>
    <w:rsid w:val="003B117B"/>
    <w:rsid w:val="003D2047"/>
    <w:rsid w:val="00403635"/>
    <w:rsid w:val="0040455C"/>
    <w:rsid w:val="00414A4C"/>
    <w:rsid w:val="0042099D"/>
    <w:rsid w:val="00420B88"/>
    <w:rsid w:val="00437497"/>
    <w:rsid w:val="00440E52"/>
    <w:rsid w:val="00451EB2"/>
    <w:rsid w:val="0045528C"/>
    <w:rsid w:val="004668D4"/>
    <w:rsid w:val="00467E11"/>
    <w:rsid w:val="00474A69"/>
    <w:rsid w:val="004A4058"/>
    <w:rsid w:val="004A45EB"/>
    <w:rsid w:val="004B6C10"/>
    <w:rsid w:val="004C07C7"/>
    <w:rsid w:val="004C4C7B"/>
    <w:rsid w:val="004C7D26"/>
    <w:rsid w:val="004E0A9E"/>
    <w:rsid w:val="004F5B95"/>
    <w:rsid w:val="00507CF3"/>
    <w:rsid w:val="00507E03"/>
    <w:rsid w:val="00521A11"/>
    <w:rsid w:val="0052669A"/>
    <w:rsid w:val="005526AF"/>
    <w:rsid w:val="00553243"/>
    <w:rsid w:val="00561AF7"/>
    <w:rsid w:val="00564DD8"/>
    <w:rsid w:val="00564E71"/>
    <w:rsid w:val="00572223"/>
    <w:rsid w:val="00574602"/>
    <w:rsid w:val="00583B8E"/>
    <w:rsid w:val="00586952"/>
    <w:rsid w:val="00586BC7"/>
    <w:rsid w:val="00591B8E"/>
    <w:rsid w:val="005959FC"/>
    <w:rsid w:val="005B0BCA"/>
    <w:rsid w:val="005B64FD"/>
    <w:rsid w:val="005C4399"/>
    <w:rsid w:val="005E0C41"/>
    <w:rsid w:val="005E539D"/>
    <w:rsid w:val="005E6E54"/>
    <w:rsid w:val="005E7E9E"/>
    <w:rsid w:val="005F1DBB"/>
    <w:rsid w:val="00600829"/>
    <w:rsid w:val="00606C02"/>
    <w:rsid w:val="00623FD9"/>
    <w:rsid w:val="0063333E"/>
    <w:rsid w:val="00643B00"/>
    <w:rsid w:val="00646145"/>
    <w:rsid w:val="00651288"/>
    <w:rsid w:val="0065613E"/>
    <w:rsid w:val="00665531"/>
    <w:rsid w:val="0067698E"/>
    <w:rsid w:val="00683604"/>
    <w:rsid w:val="00692602"/>
    <w:rsid w:val="006A410B"/>
    <w:rsid w:val="006A73CB"/>
    <w:rsid w:val="006B11E4"/>
    <w:rsid w:val="00745BBC"/>
    <w:rsid w:val="00747530"/>
    <w:rsid w:val="007537B3"/>
    <w:rsid w:val="00762128"/>
    <w:rsid w:val="00762677"/>
    <w:rsid w:val="007675AA"/>
    <w:rsid w:val="007676F0"/>
    <w:rsid w:val="00775F71"/>
    <w:rsid w:val="00776C3E"/>
    <w:rsid w:val="00782687"/>
    <w:rsid w:val="00784348"/>
    <w:rsid w:val="00797007"/>
    <w:rsid w:val="007A4298"/>
    <w:rsid w:val="007A452F"/>
    <w:rsid w:val="007B3C75"/>
    <w:rsid w:val="007C1D89"/>
    <w:rsid w:val="007C3ABC"/>
    <w:rsid w:val="007C4574"/>
    <w:rsid w:val="007D3BA9"/>
    <w:rsid w:val="007F6411"/>
    <w:rsid w:val="0082358A"/>
    <w:rsid w:val="00833499"/>
    <w:rsid w:val="00837065"/>
    <w:rsid w:val="008572A1"/>
    <w:rsid w:val="008658D9"/>
    <w:rsid w:val="008704AB"/>
    <w:rsid w:val="00875825"/>
    <w:rsid w:val="00883F7B"/>
    <w:rsid w:val="00887FA4"/>
    <w:rsid w:val="00891731"/>
    <w:rsid w:val="008918E8"/>
    <w:rsid w:val="008A34BD"/>
    <w:rsid w:val="008D5B70"/>
    <w:rsid w:val="00902F92"/>
    <w:rsid w:val="00906221"/>
    <w:rsid w:val="009129AD"/>
    <w:rsid w:val="009234B9"/>
    <w:rsid w:val="00926068"/>
    <w:rsid w:val="00926340"/>
    <w:rsid w:val="0092652F"/>
    <w:rsid w:val="00927F7E"/>
    <w:rsid w:val="00930ED1"/>
    <w:rsid w:val="0093282B"/>
    <w:rsid w:val="00934160"/>
    <w:rsid w:val="0093750B"/>
    <w:rsid w:val="00962354"/>
    <w:rsid w:val="009631EE"/>
    <w:rsid w:val="009709CB"/>
    <w:rsid w:val="00980685"/>
    <w:rsid w:val="00997709"/>
    <w:rsid w:val="009A4E67"/>
    <w:rsid w:val="009B1AD1"/>
    <w:rsid w:val="009D10A9"/>
    <w:rsid w:val="009D36F9"/>
    <w:rsid w:val="009D6758"/>
    <w:rsid w:val="009D774E"/>
    <w:rsid w:val="009E244B"/>
    <w:rsid w:val="00A120E3"/>
    <w:rsid w:val="00A1389C"/>
    <w:rsid w:val="00A174FA"/>
    <w:rsid w:val="00A301A3"/>
    <w:rsid w:val="00A30650"/>
    <w:rsid w:val="00A31B8B"/>
    <w:rsid w:val="00A36517"/>
    <w:rsid w:val="00A44642"/>
    <w:rsid w:val="00A44BB9"/>
    <w:rsid w:val="00A526C3"/>
    <w:rsid w:val="00A85D6C"/>
    <w:rsid w:val="00A87F54"/>
    <w:rsid w:val="00A91595"/>
    <w:rsid w:val="00AA1D08"/>
    <w:rsid w:val="00AA6CFE"/>
    <w:rsid w:val="00AB372C"/>
    <w:rsid w:val="00AB57B0"/>
    <w:rsid w:val="00AC1A26"/>
    <w:rsid w:val="00AD007F"/>
    <w:rsid w:val="00AE2E8C"/>
    <w:rsid w:val="00AE4CBB"/>
    <w:rsid w:val="00B02243"/>
    <w:rsid w:val="00B03E7D"/>
    <w:rsid w:val="00B07167"/>
    <w:rsid w:val="00B14306"/>
    <w:rsid w:val="00B20D1D"/>
    <w:rsid w:val="00B26593"/>
    <w:rsid w:val="00B329A8"/>
    <w:rsid w:val="00B37F11"/>
    <w:rsid w:val="00B56DDB"/>
    <w:rsid w:val="00B57911"/>
    <w:rsid w:val="00B82797"/>
    <w:rsid w:val="00B91E90"/>
    <w:rsid w:val="00BA69C6"/>
    <w:rsid w:val="00BE20D4"/>
    <w:rsid w:val="00BF7BDD"/>
    <w:rsid w:val="00C11360"/>
    <w:rsid w:val="00C13590"/>
    <w:rsid w:val="00C22DB8"/>
    <w:rsid w:val="00C3488D"/>
    <w:rsid w:val="00C41AC0"/>
    <w:rsid w:val="00C573B1"/>
    <w:rsid w:val="00CB36C4"/>
    <w:rsid w:val="00CB697A"/>
    <w:rsid w:val="00CC6417"/>
    <w:rsid w:val="00CD67BF"/>
    <w:rsid w:val="00CE72B0"/>
    <w:rsid w:val="00CF525D"/>
    <w:rsid w:val="00D0299B"/>
    <w:rsid w:val="00D1639B"/>
    <w:rsid w:val="00D443B6"/>
    <w:rsid w:val="00D651DF"/>
    <w:rsid w:val="00D74044"/>
    <w:rsid w:val="00D74B9F"/>
    <w:rsid w:val="00D76A10"/>
    <w:rsid w:val="00D80473"/>
    <w:rsid w:val="00DB4953"/>
    <w:rsid w:val="00DB66B7"/>
    <w:rsid w:val="00DC5789"/>
    <w:rsid w:val="00DD5E32"/>
    <w:rsid w:val="00DF061F"/>
    <w:rsid w:val="00E009EF"/>
    <w:rsid w:val="00E02051"/>
    <w:rsid w:val="00E022D4"/>
    <w:rsid w:val="00E11411"/>
    <w:rsid w:val="00E12033"/>
    <w:rsid w:val="00E14B9B"/>
    <w:rsid w:val="00E212AE"/>
    <w:rsid w:val="00E31E19"/>
    <w:rsid w:val="00E37774"/>
    <w:rsid w:val="00E461AC"/>
    <w:rsid w:val="00E52510"/>
    <w:rsid w:val="00E53CCC"/>
    <w:rsid w:val="00E61A15"/>
    <w:rsid w:val="00E62C8B"/>
    <w:rsid w:val="00E72916"/>
    <w:rsid w:val="00E8536D"/>
    <w:rsid w:val="00EB4773"/>
    <w:rsid w:val="00EC0446"/>
    <w:rsid w:val="00EC522F"/>
    <w:rsid w:val="00EC5D90"/>
    <w:rsid w:val="00ED01BF"/>
    <w:rsid w:val="00EE72F8"/>
    <w:rsid w:val="00EF025A"/>
    <w:rsid w:val="00EF0934"/>
    <w:rsid w:val="00EF2062"/>
    <w:rsid w:val="00EF3B33"/>
    <w:rsid w:val="00EF4866"/>
    <w:rsid w:val="00F01DFE"/>
    <w:rsid w:val="00F15C40"/>
    <w:rsid w:val="00F45064"/>
    <w:rsid w:val="00F46509"/>
    <w:rsid w:val="00F641B7"/>
    <w:rsid w:val="00F91FDE"/>
    <w:rsid w:val="00F931DF"/>
    <w:rsid w:val="00F96309"/>
    <w:rsid w:val="00FA3F1E"/>
    <w:rsid w:val="00FC3211"/>
    <w:rsid w:val="00FD7F3C"/>
    <w:rsid w:val="00FE1AE5"/>
    <w:rsid w:val="00FE3B93"/>
    <w:rsid w:val="00FF19AB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171D1"/>
  <w14:defaultImageDpi w14:val="32767"/>
  <w15:chartTrackingRefBased/>
  <w15:docId w15:val="{A245438B-DA38-964A-A168-5FC534EF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4C7B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2,Diagrama2, Char Char, Char Char Char Char Char,Char Char,Char Char Char Char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paragraph" w:styleId="TOC1">
    <w:name w:val="toc 1"/>
    <w:basedOn w:val="Normal"/>
    <w:next w:val="Normal"/>
    <w:autoRedefine/>
    <w:semiHidden/>
    <w:pPr>
      <w:spacing w:line="360" w:lineRule="auto"/>
      <w:ind w:left="851"/>
    </w:pPr>
    <w:rPr>
      <w:szCs w:val="20"/>
      <w:lang w:eastAsia="lt-LT"/>
    </w:r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styleId="BodyTextIndent3">
    <w:name w:val="Body Text Indent 3"/>
    <w:basedOn w:val="Normal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paragraph" w:styleId="BodyTextIndent2">
    <w:name w:val="Body Text Indent 2"/>
    <w:basedOn w:val="Normal"/>
    <w:pPr>
      <w:ind w:left="720"/>
    </w:pPr>
    <w:rPr>
      <w:i/>
      <w:szCs w:val="20"/>
      <w:lang w:eastAsia="lt-LT"/>
    </w:rPr>
  </w:style>
  <w:style w:type="paragraph" w:styleId="BodyText3">
    <w:name w:val="Body Text 3"/>
    <w:basedOn w:val="Normal"/>
    <w:pPr>
      <w:jc w:val="both"/>
    </w:pPr>
    <w:rPr>
      <w:szCs w:val="20"/>
      <w:lang w:eastAsia="lt-LT"/>
    </w:rPr>
  </w:style>
  <w:style w:type="paragraph" w:styleId="BodyTextIndent">
    <w:name w:val="Body Text Indent"/>
    <w:basedOn w:val="Normal"/>
    <w:link w:val="BodyTextIndentChar"/>
    <w:pPr>
      <w:ind w:firstLine="720"/>
    </w:pPr>
    <w:rPr>
      <w:i/>
      <w:szCs w:val="20"/>
      <w:lang w:eastAsia="lt-LT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  <w:lang w:eastAsia="lt-LT"/>
    </w:rPr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customStyle="1" w:styleId="Debesliotekstas1">
    <w:name w:val="Debesėlio tekstas1"/>
    <w:basedOn w:val="Normal"/>
    <w:semiHidden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rPr>
      <w:b/>
      <w:iCs/>
      <w:szCs w:val="22"/>
      <w:lang w:eastAsia="lt-LT"/>
    </w:rPr>
  </w:style>
  <w:style w:type="paragraph" w:styleId="NormalWeb">
    <w:name w:val="Normal (Web)"/>
    <w:basedOn w:val="Normal"/>
    <w:pPr>
      <w:spacing w:before="100" w:after="100"/>
    </w:pPr>
    <w:rPr>
      <w:szCs w:val="20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Cs w:val="20"/>
      <w:lang w:eastAsia="lt-LT"/>
    </w:rPr>
  </w:style>
  <w:style w:type="paragraph" w:styleId="BodyText2">
    <w:name w:val="Body Text 2"/>
    <w:basedOn w:val="Normal"/>
    <w:pPr>
      <w:autoSpaceDE w:val="0"/>
      <w:autoSpaceDN w:val="0"/>
      <w:ind w:right="264"/>
    </w:pPr>
  </w:style>
  <w:style w:type="paragraph" w:styleId="CommentText">
    <w:name w:val="annotation text"/>
    <w:basedOn w:val="Normal"/>
    <w:semiHidden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  <w:lang w:eastAsia="lt-LT"/>
    </w:rPr>
  </w:style>
  <w:style w:type="paragraph" w:styleId="CommentSubject">
    <w:name w:val="annotation subject"/>
    <w:basedOn w:val="CommentText"/>
    <w:next w:val="CommentText"/>
    <w:semiHidden/>
    <w:pPr>
      <w:spacing w:before="0" w:after="0"/>
    </w:pPr>
    <w:rPr>
      <w:rFonts w:ascii="Times New Roman" w:hAnsi="Times New Roman"/>
      <w:b/>
      <w:bCs/>
      <w:snapToGrid/>
      <w:lang w:val="lt-LT" w:eastAsia="lt-LT"/>
    </w:rPr>
  </w:style>
  <w:style w:type="paragraph" w:styleId="BlockText">
    <w:name w:val="Block Text"/>
    <w:basedOn w:val="Normal"/>
    <w:pPr>
      <w:ind w:left="972" w:right="-108" w:hanging="180"/>
    </w:pPr>
    <w:rPr>
      <w:lang w:val="en-GB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b w:val="0"/>
      <w:iCs w:val="0"/>
      <w:szCs w:val="24"/>
      <w:lang w:eastAsia="en-US"/>
    </w:rPr>
  </w:style>
  <w:style w:type="paragraph" w:styleId="BodyTextFirstIndent2">
    <w:name w:val="Body Text First Indent 2"/>
    <w:basedOn w:val="BodyTextIndent"/>
    <w:pPr>
      <w:spacing w:after="120"/>
      <w:ind w:left="283" w:firstLine="210"/>
    </w:pPr>
    <w:rPr>
      <w:i w:val="0"/>
      <w:szCs w:val="24"/>
      <w:lang w:eastAsia="en-US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2">
    <w:name w:val="List Bullet 2"/>
    <w:basedOn w:val="Normal"/>
    <w:autoRedefine/>
    <w:pPr>
      <w:numPr>
        <w:numId w:val="3"/>
      </w:numPr>
    </w:pPr>
  </w:style>
  <w:style w:type="paragraph" w:styleId="ListBullet3">
    <w:name w:val="List Bullet 3"/>
    <w:basedOn w:val="Normal"/>
    <w:autoRedefine/>
    <w:pPr>
      <w:numPr>
        <w:numId w:val="4"/>
      </w:numPr>
    </w:pPr>
  </w:style>
  <w:style w:type="paragraph" w:styleId="ListBullet4">
    <w:name w:val="List Bullet 4"/>
    <w:basedOn w:val="Normal"/>
    <w:autoRedefine/>
    <w:pPr>
      <w:numPr>
        <w:numId w:val="5"/>
      </w:numPr>
    </w:pPr>
  </w:style>
  <w:style w:type="paragraph" w:styleId="ListBullet5">
    <w:name w:val="List Bullet 5"/>
    <w:basedOn w:val="Normal"/>
    <w:autoRedefine/>
    <w:pPr>
      <w:numPr>
        <w:numId w:val="6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7"/>
      </w:numPr>
    </w:pPr>
  </w:style>
  <w:style w:type="paragraph" w:styleId="ListNumber2">
    <w:name w:val="List Number 2"/>
    <w:basedOn w:val="Normal"/>
    <w:pPr>
      <w:numPr>
        <w:numId w:val="8"/>
      </w:numPr>
    </w:pPr>
  </w:style>
  <w:style w:type="paragraph" w:styleId="ListNumber3">
    <w:name w:val="List Number 3"/>
    <w:basedOn w:val="Normal"/>
    <w:pPr>
      <w:numPr>
        <w:numId w:val="9"/>
      </w:numPr>
    </w:pPr>
  </w:style>
  <w:style w:type="paragraph" w:styleId="ListNumber4">
    <w:name w:val="List Number 4"/>
    <w:basedOn w:val="Normal"/>
    <w:pPr>
      <w:numPr>
        <w:numId w:val="10"/>
      </w:numPr>
    </w:pPr>
  </w:style>
  <w:style w:type="paragraph" w:styleId="ListNumber5">
    <w:name w:val="List Number 5"/>
    <w:basedOn w:val="Normal"/>
    <w:pPr>
      <w:numPr>
        <w:numId w:val="1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LGPIAE+Arial" w:hAnsi="LGPIAE+Arial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rPr>
      <w:rFonts w:ascii="Arial" w:hAnsi="Arial"/>
      <w:kern w:val="28"/>
      <w:sz w:val="22"/>
      <w:szCs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2">
    <w:name w:val="t2"/>
    <w:basedOn w:val="Normal"/>
    <w:rsid w:val="0065613E"/>
    <w:pPr>
      <w:widowControl w:val="0"/>
      <w:suppressAutoHyphens/>
      <w:spacing w:line="280" w:lineRule="atLeast"/>
    </w:pPr>
    <w:rPr>
      <w:szCs w:val="20"/>
      <w:lang w:val="en-US" w:eastAsia="ar-SA"/>
    </w:rPr>
  </w:style>
  <w:style w:type="paragraph" w:customStyle="1" w:styleId="pavadinimai">
    <w:name w:val="pavadinimai"/>
    <w:basedOn w:val="Normal"/>
    <w:rsid w:val="007A4298"/>
    <w:pPr>
      <w:spacing w:before="360" w:after="240"/>
      <w:jc w:val="center"/>
    </w:pPr>
    <w:rPr>
      <w:rFonts w:eastAsia="Calibri"/>
      <w:b/>
    </w:rPr>
  </w:style>
  <w:style w:type="character" w:customStyle="1" w:styleId="HeaderChar">
    <w:name w:val="Header Char"/>
    <w:aliases w:val=" Diagrama2 Char,Diagrama2 Char, Char Char Char, Char Char Char Char Char Char,Char Char Char,Char Char Char Char Char Char"/>
    <w:link w:val="Header"/>
    <w:uiPriority w:val="99"/>
    <w:locked/>
    <w:rsid w:val="007A4298"/>
    <w:rPr>
      <w:sz w:val="24"/>
      <w:lang w:val="lt-LT" w:eastAsia="lt-LT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Paragraph,List Paragraph Red"/>
    <w:basedOn w:val="Normal"/>
    <w:link w:val="ListParagraphChar"/>
    <w:uiPriority w:val="34"/>
    <w:qFormat/>
    <w:rsid w:val="00CF525D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uiPriority w:val="34"/>
    <w:qFormat/>
    <w:locked/>
    <w:rsid w:val="00CF525D"/>
    <w:rPr>
      <w:sz w:val="24"/>
      <w:szCs w:val="24"/>
      <w:lang w:val="lt-LT" w:eastAsia="en-US"/>
    </w:rPr>
  </w:style>
  <w:style w:type="character" w:customStyle="1" w:styleId="BodyTextIndentChar">
    <w:name w:val="Body Text Indent Char"/>
    <w:link w:val="BodyTextIndent"/>
    <w:rsid w:val="00EC5D90"/>
    <w:rPr>
      <w:i/>
      <w:sz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01400F"/>
    <w:rPr>
      <w:sz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7E359A-C262-4353-916A-94C2CB1B26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0A22F-8DB6-4458-9AB3-6498A9612E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F6A558-988A-46F1-A3E1-4E4700F59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3003</Words>
  <Characters>1713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3</cp:revision>
  <cp:lastPrinted>2026-01-30T07:40:00Z</cp:lastPrinted>
  <dcterms:created xsi:type="dcterms:W3CDTF">2026-01-30T07:41:00Z</dcterms:created>
  <dcterms:modified xsi:type="dcterms:W3CDTF">2026-01-30T07:45:00Z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